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0396" w14:textId="26C72405" w:rsidR="005A421C" w:rsidRDefault="005A421C">
      <w:pPr>
        <w:rPr>
          <w:rFonts w:ascii="Times New Roman" w:hAnsi="Times New Roman" w:cs="Times New Roman"/>
          <w:b/>
          <w:bCs/>
        </w:rPr>
      </w:pPr>
      <w:r>
        <w:rPr>
          <w:noProof/>
          <w:spacing w:val="-8"/>
          <w:sz w:val="20"/>
          <w:szCs w:val="18"/>
        </w:rPr>
        <w:drawing>
          <wp:anchor distT="0" distB="0" distL="114300" distR="114300" simplePos="0" relativeHeight="251659264" behindDoc="1" locked="0" layoutInCell="1" allowOverlap="1" wp14:anchorId="40BD9933" wp14:editId="4F9E33C3">
            <wp:simplePos x="0" y="0"/>
            <wp:positionH relativeFrom="margin">
              <wp:posOffset>1762125</wp:posOffset>
            </wp:positionH>
            <wp:positionV relativeFrom="paragraph">
              <wp:posOffset>-428625</wp:posOffset>
            </wp:positionV>
            <wp:extent cx="2154896" cy="783644"/>
            <wp:effectExtent l="0" t="0" r="0" b="0"/>
            <wp:wrapNone/>
            <wp:docPr id="1" name="Picture 1" descr="OEOCRsm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EOCRsm-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896" cy="78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25AEE" w14:textId="77777777" w:rsidR="005A421C" w:rsidRDefault="005A421C">
      <w:pPr>
        <w:rPr>
          <w:rFonts w:ascii="Times New Roman" w:hAnsi="Times New Roman" w:cs="Times New Roman"/>
          <w:b/>
          <w:bCs/>
        </w:rPr>
      </w:pPr>
    </w:p>
    <w:p w14:paraId="647027BC" w14:textId="222EA534" w:rsidR="008704D2" w:rsidRPr="005A421C" w:rsidRDefault="005A421C" w:rsidP="005A421C">
      <w:pPr>
        <w:spacing w:beforeAutospacing="1" w:afterAutospacing="1"/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</w:rPr>
        <w:t xml:space="preserve">Template </w:t>
      </w:r>
      <w:r w:rsidRPr="001D69C3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Syllabus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Statement for Title IX/Sexual Misconduct/PADHR/Accommodations</w:t>
      </w:r>
    </w:p>
    <w:p w14:paraId="627347CB" w14:textId="77777777" w:rsidR="005023B0" w:rsidRDefault="00BC5D56">
      <w:pPr>
        <w:rPr>
          <w:rFonts w:ascii="Times New Roman" w:hAnsi="Times New Roman" w:cs="Times New Roman"/>
        </w:rPr>
      </w:pPr>
      <w:r w:rsidRPr="007C1288">
        <w:rPr>
          <w:rFonts w:ascii="Times New Roman" w:hAnsi="Times New Roman" w:cs="Times New Roman"/>
        </w:rPr>
        <w:t xml:space="preserve">As your instructor, I am </w:t>
      </w:r>
      <w:r w:rsidRPr="007C1288">
        <w:rPr>
          <w:rFonts w:ascii="Times New Roman" w:eastAsia="Times" w:hAnsi="Times New Roman" w:cs="Times New Roman"/>
          <w:color w:val="000000" w:themeColor="text1"/>
        </w:rPr>
        <w:t xml:space="preserve">committed to providing a safe learning environment where all are welcomed and valued.  </w:t>
      </w:r>
      <w:r w:rsidRPr="007C1288">
        <w:rPr>
          <w:rFonts w:ascii="Times New Roman" w:hAnsi="Times New Roman" w:cs="Times New Roman"/>
        </w:rPr>
        <w:t xml:space="preserve">I care about your success and </w:t>
      </w:r>
      <w:r w:rsidR="005F40BB" w:rsidRPr="007C1288">
        <w:rPr>
          <w:rFonts w:ascii="Times New Roman" w:hAnsi="Times New Roman" w:cs="Times New Roman"/>
        </w:rPr>
        <w:t>well-being and</w:t>
      </w:r>
      <w:r w:rsidRPr="007C1288">
        <w:rPr>
          <w:rFonts w:ascii="Times New Roman" w:hAnsi="Times New Roman" w:cs="Times New Roman"/>
        </w:rPr>
        <w:t xml:space="preserve"> encourage you to </w:t>
      </w:r>
      <w:r w:rsidR="005F40BB">
        <w:rPr>
          <w:rFonts w:ascii="Times New Roman" w:hAnsi="Times New Roman" w:cs="Times New Roman"/>
        </w:rPr>
        <w:t>contact</w:t>
      </w:r>
      <w:r w:rsidRPr="007C1288">
        <w:rPr>
          <w:rFonts w:ascii="Times New Roman" w:hAnsi="Times New Roman" w:cs="Times New Roman"/>
        </w:rPr>
        <w:t xml:space="preserve"> me to discuss individual concerns or requests with respect to the course. </w:t>
      </w:r>
    </w:p>
    <w:p w14:paraId="19717C21" w14:textId="39C09501" w:rsidR="008704D2" w:rsidRPr="007C1288" w:rsidRDefault="00BC5D56">
      <w:pPr>
        <w:rPr>
          <w:rFonts w:ascii="Times New Roman" w:hAnsi="Times New Roman" w:cs="Times New Roman"/>
        </w:rPr>
      </w:pPr>
      <w:r w:rsidRPr="007C1288">
        <w:rPr>
          <w:rFonts w:ascii="Times New Roman" w:hAnsi="Times New Roman" w:cs="Times New Roman"/>
        </w:rPr>
        <w:t>This includes letting me know if you have a disability-related request for accommodation</w:t>
      </w:r>
      <w:r w:rsidR="005F40BB">
        <w:rPr>
          <w:rFonts w:ascii="Times New Roman" w:hAnsi="Times New Roman" w:cs="Times New Roman"/>
        </w:rPr>
        <w:t xml:space="preserve"> or an accommodation request for </w:t>
      </w:r>
      <w:r w:rsidRPr="007C1288">
        <w:rPr>
          <w:rFonts w:ascii="Times New Roman" w:hAnsi="Times New Roman" w:cs="Times New Roman"/>
        </w:rPr>
        <w:t>pregnancy</w:t>
      </w:r>
      <w:r w:rsidR="005F40BB">
        <w:rPr>
          <w:rFonts w:ascii="Times New Roman" w:hAnsi="Times New Roman" w:cs="Times New Roman"/>
        </w:rPr>
        <w:t xml:space="preserve"> (including </w:t>
      </w:r>
      <w:r w:rsidRPr="007C1288">
        <w:rPr>
          <w:rFonts w:ascii="Times New Roman" w:hAnsi="Times New Roman" w:cs="Times New Roman"/>
        </w:rPr>
        <w:t>childbirth or related medical conditions</w:t>
      </w:r>
      <w:r w:rsidR="005F40BB">
        <w:rPr>
          <w:rFonts w:ascii="Times New Roman" w:hAnsi="Times New Roman" w:cs="Times New Roman"/>
        </w:rPr>
        <w:t>)</w:t>
      </w:r>
      <w:r w:rsidRPr="007C1288">
        <w:rPr>
          <w:rFonts w:ascii="Times New Roman" w:hAnsi="Times New Roman" w:cs="Times New Roman"/>
        </w:rPr>
        <w:t>, or religio</w:t>
      </w:r>
      <w:r w:rsidR="005F40BB">
        <w:rPr>
          <w:rFonts w:ascii="Times New Roman" w:hAnsi="Times New Roman" w:cs="Times New Roman"/>
        </w:rPr>
        <w:t>n</w:t>
      </w:r>
      <w:r w:rsidRPr="007C1288">
        <w:rPr>
          <w:rFonts w:ascii="Times New Roman" w:hAnsi="Times New Roman" w:cs="Times New Roman"/>
        </w:rPr>
        <w:t xml:space="preserve">.  </w:t>
      </w:r>
      <w:r w:rsidR="009B7B9F">
        <w:rPr>
          <w:rFonts w:ascii="Times New Roman" w:hAnsi="Times New Roman" w:cs="Times New Roman"/>
        </w:rPr>
        <w:t xml:space="preserve">For disability and pregnancy-related accommodations, you may also contact the </w:t>
      </w:r>
      <w:hyperlink r:id="rId7" w:history="1">
        <w:r w:rsidR="009B7B9F" w:rsidRPr="009B7B9F">
          <w:rPr>
            <w:rStyle w:val="Hyperlink"/>
            <w:rFonts w:ascii="Times New Roman" w:hAnsi="Times New Roman" w:cs="Times New Roman"/>
          </w:rPr>
          <w:t>Student Disability Access Center</w:t>
        </w:r>
      </w:hyperlink>
      <w:r w:rsidR="005023B0">
        <w:rPr>
          <w:rFonts w:ascii="Times New Roman" w:hAnsi="Times New Roman" w:cs="Times New Roman"/>
        </w:rPr>
        <w:t xml:space="preserve"> (SDAC)</w:t>
      </w:r>
      <w:r w:rsidR="009B7B9F">
        <w:rPr>
          <w:rFonts w:ascii="Times New Roman" w:hAnsi="Times New Roman" w:cs="Times New Roman"/>
        </w:rPr>
        <w:t xml:space="preserve"> directly, and</w:t>
      </w:r>
      <w:r w:rsidR="005023B0">
        <w:rPr>
          <w:rFonts w:ascii="Times New Roman" w:hAnsi="Times New Roman" w:cs="Times New Roman"/>
        </w:rPr>
        <w:t xml:space="preserve"> the </w:t>
      </w:r>
      <w:hyperlink r:id="rId8" w:history="1">
        <w:r w:rsidR="005023B0" w:rsidRPr="005023B0">
          <w:rPr>
            <w:rStyle w:val="Hyperlink"/>
            <w:rFonts w:ascii="Times New Roman" w:hAnsi="Times New Roman" w:cs="Times New Roman"/>
          </w:rPr>
          <w:t>Office fo</w:t>
        </w:r>
        <w:r w:rsidR="005023B0">
          <w:rPr>
            <w:rStyle w:val="Hyperlink"/>
            <w:rFonts w:ascii="Times New Roman" w:hAnsi="Times New Roman" w:cs="Times New Roman"/>
          </w:rPr>
          <w:t>r</w:t>
        </w:r>
        <w:r w:rsidR="005023B0" w:rsidRPr="005023B0">
          <w:rPr>
            <w:rStyle w:val="Hyperlink"/>
            <w:rFonts w:ascii="Times New Roman" w:hAnsi="Times New Roman" w:cs="Times New Roman"/>
          </w:rPr>
          <w:t xml:space="preserve"> Equal Opportunity and Civil Rights</w:t>
        </w:r>
      </w:hyperlink>
      <w:r w:rsidR="005023B0">
        <w:rPr>
          <w:rFonts w:ascii="Times New Roman" w:hAnsi="Times New Roman" w:cs="Times New Roman"/>
        </w:rPr>
        <w:t xml:space="preserve"> (</w:t>
      </w:r>
      <w:r w:rsidR="009B7B9F" w:rsidRPr="005023B0">
        <w:rPr>
          <w:rFonts w:ascii="Times New Roman" w:hAnsi="Times New Roman" w:cs="Times New Roman"/>
        </w:rPr>
        <w:t>EOCR</w:t>
      </w:r>
      <w:r w:rsidR="005023B0">
        <w:rPr>
          <w:rFonts w:ascii="Times New Roman" w:hAnsi="Times New Roman" w:cs="Times New Roman"/>
        </w:rPr>
        <w:t>)</w:t>
      </w:r>
      <w:r w:rsidR="009B7B9F">
        <w:rPr>
          <w:rFonts w:ascii="Times New Roman" w:hAnsi="Times New Roman" w:cs="Times New Roman"/>
        </w:rPr>
        <w:t xml:space="preserve"> for religious accommodations. </w:t>
      </w:r>
    </w:p>
    <w:p w14:paraId="65E30B6F" w14:textId="1DAB2362" w:rsidR="00BC5D56" w:rsidRPr="007C1288" w:rsidRDefault="00BC5D56">
      <w:pPr>
        <w:rPr>
          <w:rFonts w:ascii="Times New Roman" w:hAnsi="Times New Roman" w:cs="Times New Roman"/>
        </w:rPr>
      </w:pPr>
      <w:r w:rsidRPr="007C1288">
        <w:rPr>
          <w:rFonts w:ascii="Times New Roman" w:hAnsi="Times New Roman" w:cs="Times New Roman"/>
        </w:rPr>
        <w:t>Also, I want to let you know that I am considered a “</w:t>
      </w:r>
      <w:r w:rsidR="005F40BB">
        <w:rPr>
          <w:rFonts w:ascii="Times New Roman" w:hAnsi="Times New Roman" w:cs="Times New Roman"/>
        </w:rPr>
        <w:t>R</w:t>
      </w:r>
      <w:r w:rsidRPr="007C1288">
        <w:rPr>
          <w:rFonts w:ascii="Times New Roman" w:hAnsi="Times New Roman" w:cs="Times New Roman"/>
        </w:rPr>
        <w:t xml:space="preserve">esponsible </w:t>
      </w:r>
      <w:r w:rsidR="005F40BB">
        <w:rPr>
          <w:rFonts w:ascii="Times New Roman" w:hAnsi="Times New Roman" w:cs="Times New Roman"/>
        </w:rPr>
        <w:t>E</w:t>
      </w:r>
      <w:r w:rsidRPr="007C1288">
        <w:rPr>
          <w:rFonts w:ascii="Times New Roman" w:hAnsi="Times New Roman" w:cs="Times New Roman"/>
        </w:rPr>
        <w:t xml:space="preserve">mployee” </w:t>
      </w:r>
      <w:r w:rsidR="005023B0">
        <w:rPr>
          <w:rFonts w:ascii="Times New Roman" w:hAnsi="Times New Roman" w:cs="Times New Roman"/>
        </w:rPr>
        <w:t xml:space="preserve">– which means that </w:t>
      </w:r>
      <w:r w:rsidRPr="007C1288">
        <w:rPr>
          <w:rFonts w:ascii="Times New Roman" w:hAnsi="Times New Roman" w:cs="Times New Roman"/>
        </w:rPr>
        <w:t>in the event you discuss or you share with me information or concerns of discrimination, harassment, retaliation</w:t>
      </w:r>
      <w:r w:rsidR="005F40BB">
        <w:rPr>
          <w:rFonts w:ascii="Times New Roman" w:hAnsi="Times New Roman" w:cs="Times New Roman"/>
        </w:rPr>
        <w:t>,</w:t>
      </w:r>
      <w:r w:rsidRPr="007C1288">
        <w:rPr>
          <w:rFonts w:ascii="Times New Roman" w:hAnsi="Times New Roman" w:cs="Times New Roman"/>
        </w:rPr>
        <w:t xml:space="preserve"> or sexual misconduct that you or someone else experienced, I will need to share that information with </w:t>
      </w:r>
      <w:r w:rsidR="009B7B9F">
        <w:rPr>
          <w:rFonts w:ascii="Times New Roman" w:hAnsi="Times New Roman" w:cs="Times New Roman"/>
        </w:rPr>
        <w:t>the Title IX office or EOCR.  The</w:t>
      </w:r>
      <w:r w:rsidR="005023B0">
        <w:rPr>
          <w:rFonts w:ascii="Times New Roman" w:hAnsi="Times New Roman" w:cs="Times New Roman"/>
        </w:rPr>
        <w:t xml:space="preserve">y </w:t>
      </w:r>
      <w:r w:rsidRPr="007C1288">
        <w:rPr>
          <w:rFonts w:ascii="Times New Roman" w:hAnsi="Times New Roman" w:cs="Times New Roman"/>
        </w:rPr>
        <w:t xml:space="preserve">are trained to address these types of concerns and will offer you information on rights, </w:t>
      </w:r>
      <w:proofErr w:type="gramStart"/>
      <w:r w:rsidRPr="007C1288">
        <w:rPr>
          <w:rFonts w:ascii="Times New Roman" w:hAnsi="Times New Roman" w:cs="Times New Roman"/>
        </w:rPr>
        <w:t>options</w:t>
      </w:r>
      <w:proofErr w:type="gramEnd"/>
      <w:r w:rsidRPr="007C1288">
        <w:rPr>
          <w:rFonts w:ascii="Times New Roman" w:hAnsi="Times New Roman" w:cs="Times New Roman"/>
        </w:rPr>
        <w:t xml:space="preserve"> and resources.  It</w:t>
      </w:r>
      <w:r w:rsidR="005F40BB">
        <w:rPr>
          <w:rFonts w:ascii="Times New Roman" w:hAnsi="Times New Roman" w:cs="Times New Roman"/>
        </w:rPr>
        <w:t xml:space="preserve"> is</w:t>
      </w:r>
      <w:r w:rsidRPr="007C1288">
        <w:rPr>
          <w:rFonts w:ascii="Times New Roman" w:hAnsi="Times New Roman" w:cs="Times New Roman"/>
        </w:rPr>
        <w:t xml:space="preserve"> up to you how you respond</w:t>
      </w:r>
      <w:r w:rsidR="005F40BB">
        <w:rPr>
          <w:rFonts w:ascii="Times New Roman" w:hAnsi="Times New Roman" w:cs="Times New Roman"/>
        </w:rPr>
        <w:t xml:space="preserve"> </w:t>
      </w:r>
      <w:r w:rsidR="00773107">
        <w:rPr>
          <w:rFonts w:ascii="Times New Roman" w:hAnsi="Times New Roman" w:cs="Times New Roman"/>
        </w:rPr>
        <w:t>when they contact you</w:t>
      </w:r>
      <w:r w:rsidRPr="007C1288">
        <w:rPr>
          <w:rFonts w:ascii="Times New Roman" w:hAnsi="Times New Roman" w:cs="Times New Roman"/>
        </w:rPr>
        <w:t>, but it</w:t>
      </w:r>
      <w:r w:rsidR="005F40BB">
        <w:rPr>
          <w:rFonts w:ascii="Times New Roman" w:hAnsi="Times New Roman" w:cs="Times New Roman"/>
        </w:rPr>
        <w:t xml:space="preserve"> i</w:t>
      </w:r>
      <w:r w:rsidRPr="007C1288">
        <w:rPr>
          <w:rFonts w:ascii="Times New Roman" w:hAnsi="Times New Roman" w:cs="Times New Roman"/>
        </w:rPr>
        <w:t>s important to me that you understand</w:t>
      </w:r>
      <w:r w:rsidR="00773107">
        <w:rPr>
          <w:rFonts w:ascii="Times New Roman" w:hAnsi="Times New Roman" w:cs="Times New Roman"/>
        </w:rPr>
        <w:t xml:space="preserve"> </w:t>
      </w:r>
      <w:r w:rsidRPr="007C1288">
        <w:rPr>
          <w:rFonts w:ascii="Times New Roman" w:hAnsi="Times New Roman" w:cs="Times New Roman"/>
        </w:rPr>
        <w:t xml:space="preserve">my role. </w:t>
      </w:r>
      <w:r w:rsidR="005F40BB">
        <w:rPr>
          <w:rFonts w:ascii="Times New Roman" w:hAnsi="Times New Roman" w:cs="Times New Roman"/>
        </w:rPr>
        <w:t xml:space="preserve"> If you would like to share information with </w:t>
      </w:r>
      <w:r w:rsidR="009B7B9F">
        <w:rPr>
          <w:rFonts w:ascii="Times New Roman" w:hAnsi="Times New Roman" w:cs="Times New Roman"/>
        </w:rPr>
        <w:t>UVA employees</w:t>
      </w:r>
      <w:r w:rsidR="005F40BB">
        <w:rPr>
          <w:rFonts w:ascii="Times New Roman" w:hAnsi="Times New Roman" w:cs="Times New Roman"/>
        </w:rPr>
        <w:t xml:space="preserve"> who do not have </w:t>
      </w:r>
      <w:r w:rsidR="009B7B9F">
        <w:rPr>
          <w:rFonts w:ascii="Times New Roman" w:hAnsi="Times New Roman" w:cs="Times New Roman"/>
        </w:rPr>
        <w:t>these</w:t>
      </w:r>
      <w:r w:rsidR="005F40BB">
        <w:rPr>
          <w:rFonts w:ascii="Times New Roman" w:hAnsi="Times New Roman" w:cs="Times New Roman"/>
        </w:rPr>
        <w:t xml:space="preserve"> reporting obligations, </w:t>
      </w:r>
      <w:r w:rsidR="00773107">
        <w:rPr>
          <w:rFonts w:ascii="Times New Roman" w:hAnsi="Times New Roman" w:cs="Times New Roman"/>
        </w:rPr>
        <w:t xml:space="preserve">UVA offers </w:t>
      </w:r>
      <w:r w:rsidR="005F40BB">
        <w:rPr>
          <w:rFonts w:ascii="Times New Roman" w:hAnsi="Times New Roman" w:cs="Times New Roman"/>
        </w:rPr>
        <w:t xml:space="preserve">confidential resources, </w:t>
      </w:r>
      <w:r w:rsidR="009B7B9F">
        <w:rPr>
          <w:rFonts w:ascii="Times New Roman" w:hAnsi="Times New Roman" w:cs="Times New Roman"/>
        </w:rPr>
        <w:t xml:space="preserve">such as </w:t>
      </w:r>
      <w:hyperlink r:id="rId9" w:history="1">
        <w:r w:rsidR="009B7B9F" w:rsidRPr="009B7B9F">
          <w:rPr>
            <w:rStyle w:val="Hyperlink"/>
            <w:rFonts w:ascii="Times New Roman" w:hAnsi="Times New Roman" w:cs="Times New Roman"/>
          </w:rPr>
          <w:t>Counseling and Psychological Services</w:t>
        </w:r>
      </w:hyperlink>
      <w:r w:rsidR="009B7B9F" w:rsidRPr="009B7B9F">
        <w:rPr>
          <w:rFonts w:ascii="Times New Roman" w:hAnsi="Times New Roman" w:cs="Times New Roman"/>
        </w:rPr>
        <w:t xml:space="preserve"> (CAPS)</w:t>
      </w:r>
      <w:r w:rsidR="009B7B9F">
        <w:rPr>
          <w:rFonts w:ascii="Times New Roman" w:hAnsi="Times New Roman" w:cs="Times New Roman"/>
        </w:rPr>
        <w:t xml:space="preserve"> and the </w:t>
      </w:r>
      <w:hyperlink r:id="rId10" w:history="1">
        <w:r w:rsidR="009B7B9F" w:rsidRPr="009B7B9F">
          <w:rPr>
            <w:rStyle w:val="Hyperlink"/>
            <w:rFonts w:ascii="Times New Roman" w:hAnsi="Times New Roman" w:cs="Times New Roman"/>
          </w:rPr>
          <w:t>Women’s Center</w:t>
        </w:r>
      </w:hyperlink>
      <w:r w:rsidR="009B7B9F">
        <w:rPr>
          <w:rFonts w:ascii="Times New Roman" w:hAnsi="Times New Roman" w:cs="Times New Roman"/>
        </w:rPr>
        <w:t xml:space="preserve">, which provides support resources for students of all genders. </w:t>
      </w:r>
    </w:p>
    <w:p w14:paraId="2DF01CFD" w14:textId="3C132FD8" w:rsidR="005023B0" w:rsidRDefault="005023B0">
      <w:pPr>
        <w:rPr>
          <w:rFonts w:ascii="Times New Roman" w:hAnsi="Times New Roman" w:cs="Times New Roman"/>
        </w:rPr>
      </w:pPr>
      <w:r w:rsidRPr="007C1288">
        <w:rPr>
          <w:rFonts w:ascii="Times New Roman" w:eastAsia="Times" w:hAnsi="Times New Roman" w:cs="Times New Roman"/>
          <w:color w:val="000000" w:themeColor="text1"/>
        </w:rPr>
        <w:t>Discrimination, harassment, sexual misconduct</w:t>
      </w:r>
      <w:r>
        <w:rPr>
          <w:rFonts w:ascii="Times New Roman" w:eastAsia="Times" w:hAnsi="Times New Roman" w:cs="Times New Roman"/>
          <w:color w:val="000000" w:themeColor="text1"/>
        </w:rPr>
        <w:t>, and retaliation</w:t>
      </w:r>
      <w:r w:rsidRPr="007C1288">
        <w:rPr>
          <w:rFonts w:ascii="Times New Roman" w:eastAsia="Times" w:hAnsi="Times New Roman" w:cs="Times New Roman"/>
          <w:color w:val="000000" w:themeColor="text1"/>
        </w:rPr>
        <w:t xml:space="preserve"> is antithetical to UVA</w:t>
      </w:r>
      <w:r>
        <w:rPr>
          <w:rFonts w:ascii="Times New Roman" w:eastAsia="Times" w:hAnsi="Times New Roman" w:cs="Times New Roman"/>
          <w:color w:val="000000" w:themeColor="text1"/>
        </w:rPr>
        <w:t>’s</w:t>
      </w:r>
      <w:r w:rsidRPr="007C1288">
        <w:rPr>
          <w:rFonts w:ascii="Times New Roman" w:eastAsia="Times" w:hAnsi="Times New Roman" w:cs="Times New Roman"/>
          <w:color w:val="000000" w:themeColor="text1"/>
        </w:rPr>
        <w:t xml:space="preserve"> values and is prohibited on our Grounds and in this class. </w:t>
      </w:r>
      <w:r w:rsidRPr="007C1288">
        <w:rPr>
          <w:rFonts w:ascii="Times New Roman" w:eastAsia="Times" w:hAnsi="Times New Roman" w:cs="Times New Roman"/>
          <w:color w:val="444444"/>
        </w:rPr>
        <w:t xml:space="preserve">UVA strongly encourages all members of the community to take action, seek support, and report these incidents to </w:t>
      </w:r>
      <w:hyperlink r:id="rId11">
        <w:r w:rsidRPr="007C1288">
          <w:rPr>
            <w:rStyle w:val="Hyperlink"/>
            <w:rFonts w:ascii="Times New Roman" w:eastAsia="Times" w:hAnsi="Times New Roman" w:cs="Times New Roman"/>
          </w:rPr>
          <w:t>the Title IX office</w:t>
        </w:r>
      </w:hyperlink>
      <w:r w:rsidRPr="007C1288">
        <w:rPr>
          <w:rFonts w:ascii="Times New Roman" w:eastAsia="Times" w:hAnsi="Times New Roman" w:cs="Times New Roman"/>
          <w:color w:val="444444"/>
        </w:rPr>
        <w:t xml:space="preserve"> or </w:t>
      </w:r>
      <w:hyperlink r:id="rId12">
        <w:r w:rsidRPr="007C1288">
          <w:rPr>
            <w:rStyle w:val="Hyperlink"/>
            <w:rFonts w:ascii="Times New Roman" w:eastAsia="Times" w:hAnsi="Times New Roman" w:cs="Times New Roman"/>
          </w:rPr>
          <w:t>Office for Equal Opportunity and Civil Rights</w:t>
        </w:r>
      </w:hyperlink>
      <w:r w:rsidRPr="007C1288">
        <w:rPr>
          <w:rFonts w:ascii="Times New Roman" w:eastAsia="Times" w:hAnsi="Times New Roman" w:cs="Times New Roman"/>
          <w:color w:val="000000" w:themeColor="text1"/>
        </w:rPr>
        <w:t xml:space="preserve"> (“EOCR”)</w:t>
      </w:r>
      <w:r w:rsidRPr="007C1288">
        <w:rPr>
          <w:rFonts w:ascii="Times New Roman" w:eastAsia="Times" w:hAnsi="Times New Roman" w:cs="Times New Roman"/>
          <w:color w:val="444444"/>
        </w:rPr>
        <w:t>. </w:t>
      </w:r>
    </w:p>
    <w:p w14:paraId="004E9223" w14:textId="004E7EC5" w:rsidR="00BC5D56" w:rsidRPr="007C1288" w:rsidRDefault="00117291" w:rsidP="00117291">
      <w:pPr>
        <w:rPr>
          <w:rFonts w:ascii="Times New Roman" w:hAnsi="Times New Roman" w:cs="Times New Roman"/>
        </w:rPr>
      </w:pPr>
      <w:r w:rsidRPr="00117291">
        <w:rPr>
          <w:rFonts w:ascii="Times New Roman" w:hAnsi="Times New Roman" w:cs="Times New Roman"/>
        </w:rPr>
        <w:t>For specific information about all of this</w:t>
      </w:r>
      <w:r w:rsidR="004B2458">
        <w:rPr>
          <w:rFonts w:ascii="Times New Roman" w:hAnsi="Times New Roman" w:cs="Times New Roman"/>
        </w:rPr>
        <w:t>,</w:t>
      </w:r>
      <w:r w:rsidRPr="00117291">
        <w:rPr>
          <w:rFonts w:ascii="Times New Roman" w:hAnsi="Times New Roman" w:cs="Times New Roman"/>
        </w:rPr>
        <w:t xml:space="preserve"> including my role as a Responsible Employee, please </w:t>
      </w:r>
      <w:r>
        <w:rPr>
          <w:rFonts w:ascii="Times New Roman" w:hAnsi="Times New Roman" w:cs="Times New Roman"/>
        </w:rPr>
        <w:t>review</w:t>
      </w:r>
      <w:r w:rsidRPr="00117291">
        <w:rPr>
          <w:rFonts w:ascii="Times New Roman" w:hAnsi="Times New Roman" w:cs="Times New Roman"/>
        </w:rPr>
        <w:t xml:space="preserve"> the full version of EOCR’s syllabus statement, which is available</w:t>
      </w:r>
      <w:r>
        <w:rPr>
          <w:rFonts w:ascii="Times New Roman" w:hAnsi="Times New Roman" w:cs="Times New Roman"/>
        </w:rPr>
        <w:t xml:space="preserve"> on their webpage</w:t>
      </w:r>
      <w:r w:rsidRPr="00117291">
        <w:rPr>
          <w:rFonts w:ascii="Times New Roman" w:hAnsi="Times New Roman" w:cs="Times New Roman"/>
        </w:rPr>
        <w:t xml:space="preserve"> </w:t>
      </w:r>
      <w:hyperlink r:id="rId13" w:history="1">
        <w:r w:rsidRPr="00117291">
          <w:rPr>
            <w:rStyle w:val="Hyperlink"/>
            <w:rFonts w:ascii="Times New Roman" w:hAnsi="Times New Roman" w:cs="Times New Roman"/>
          </w:rPr>
          <w:t>here</w:t>
        </w:r>
      </w:hyperlink>
      <w:r w:rsidRPr="00117291">
        <w:rPr>
          <w:rFonts w:ascii="Times New Roman" w:hAnsi="Times New Roman" w:cs="Times New Roman"/>
        </w:rPr>
        <w:t>.</w:t>
      </w:r>
    </w:p>
    <w:sectPr w:rsidR="00BC5D56" w:rsidRPr="007C128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6B0C" w14:textId="77777777" w:rsidR="005023B0" w:rsidRDefault="005023B0" w:rsidP="005023B0">
      <w:pPr>
        <w:spacing w:after="0" w:line="240" w:lineRule="auto"/>
      </w:pPr>
      <w:r>
        <w:separator/>
      </w:r>
    </w:p>
  </w:endnote>
  <w:endnote w:type="continuationSeparator" w:id="0">
    <w:p w14:paraId="24BD2313" w14:textId="77777777" w:rsidR="005023B0" w:rsidRDefault="005023B0" w:rsidP="0050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650D" w14:textId="25C6B745" w:rsidR="005A421C" w:rsidRPr="005A421C" w:rsidRDefault="005A421C" w:rsidP="005A421C">
    <w:pPr>
      <w:pStyle w:val="Footer"/>
      <w:jc w:val="right"/>
      <w:rPr>
        <w:rFonts w:ascii="Times New Roman" w:hAnsi="Times New Roman" w:cs="Times New Roman"/>
        <w:sz w:val="20"/>
        <w:szCs w:val="20"/>
      </w:rPr>
    </w:pPr>
    <w:r w:rsidRPr="005A421C">
      <w:rPr>
        <w:rFonts w:ascii="Times New Roman" w:hAnsi="Times New Roman" w:cs="Times New Roman"/>
        <w:sz w:val="20"/>
        <w:szCs w:val="20"/>
      </w:rPr>
      <w:t>8.7.23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579B0" w14:textId="77777777" w:rsidR="005023B0" w:rsidRDefault="005023B0" w:rsidP="005023B0">
      <w:pPr>
        <w:spacing w:after="0" w:line="240" w:lineRule="auto"/>
      </w:pPr>
      <w:r>
        <w:separator/>
      </w:r>
    </w:p>
  </w:footnote>
  <w:footnote w:type="continuationSeparator" w:id="0">
    <w:p w14:paraId="72BF1621" w14:textId="77777777" w:rsidR="005023B0" w:rsidRDefault="005023B0" w:rsidP="00502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4D2"/>
    <w:rsid w:val="00117291"/>
    <w:rsid w:val="001D7902"/>
    <w:rsid w:val="004B11B2"/>
    <w:rsid w:val="004B2458"/>
    <w:rsid w:val="005023B0"/>
    <w:rsid w:val="005A421C"/>
    <w:rsid w:val="005F40BB"/>
    <w:rsid w:val="00637728"/>
    <w:rsid w:val="00650F71"/>
    <w:rsid w:val="00773107"/>
    <w:rsid w:val="007C1288"/>
    <w:rsid w:val="008704D2"/>
    <w:rsid w:val="008D709B"/>
    <w:rsid w:val="009B7B9F"/>
    <w:rsid w:val="00BA48EF"/>
    <w:rsid w:val="00BC5D56"/>
    <w:rsid w:val="00D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435B"/>
  <w15:chartTrackingRefBased/>
  <w15:docId w15:val="{65029DF4-DC12-4397-985C-272A7BA6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5D56"/>
    <w:rPr>
      <w:color w:val="0000FF"/>
      <w:u w:val="single"/>
    </w:rPr>
  </w:style>
  <w:style w:type="paragraph" w:styleId="Revision">
    <w:name w:val="Revision"/>
    <w:hidden/>
    <w:uiPriority w:val="99"/>
    <w:semiHidden/>
    <w:rsid w:val="005F40B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B7B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23B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3B0"/>
  </w:style>
  <w:style w:type="paragraph" w:styleId="Footer">
    <w:name w:val="footer"/>
    <w:basedOn w:val="Normal"/>
    <w:link w:val="FooterChar"/>
    <w:uiPriority w:val="99"/>
    <w:unhideWhenUsed/>
    <w:rsid w:val="00502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ocr.virginia.edu/student-religious-accommodations" TargetMode="External"/><Relationship Id="rId13" Type="http://schemas.openxmlformats.org/officeDocument/2006/relationships/hyperlink" Target="https://eocr.virginia.edu/syllab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tudenthealth.virginia.edu/SDAC" TargetMode="External"/><Relationship Id="rId12" Type="http://schemas.openxmlformats.org/officeDocument/2006/relationships/hyperlink" Target="https://eocr.virginia.ed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eocr.virginia.edu/title-i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omenscenter.virginia.ed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tudenthealth.virginia.edu/CAP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Springston, Emily A. (pbd9af)</dc:creator>
  <cp:keywords/>
  <dc:description/>
  <cp:lastModifiedBy>Thompson, Nic </cp:lastModifiedBy>
  <cp:revision>6</cp:revision>
  <dcterms:created xsi:type="dcterms:W3CDTF">2023-08-07T16:08:00Z</dcterms:created>
  <dcterms:modified xsi:type="dcterms:W3CDTF">2023-08-07T16:46:00Z</dcterms:modified>
</cp:coreProperties>
</file>